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Kelmscott Baseball Club </w:t>
      </w:r>
    </w:p>
    <w:p w:rsidR="00000000" w:rsidDel="00000000" w:rsidP="00000000" w:rsidRDefault="00000000" w:rsidRPr="00000000" w14:paraId="0000000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Member Code of Conduct </w:t>
      </w:r>
    </w:p>
    <w:p w:rsidR="00000000" w:rsidDel="00000000" w:rsidP="00000000" w:rsidRDefault="00000000" w:rsidRPr="00000000" w14:paraId="00000005">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will respect the rights of all fellow players, coaches, officials and spectators at all times, including game/training days, club functions and on social networking sites.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will respect the right, dignity and worth of every human being regardless of age, gender, religion, ethnic origin or ability. </w:t>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will show respect for my team’s opponents.</w:t>
      </w:r>
    </w:p>
    <w:p w:rsidR="00000000" w:rsidDel="00000000" w:rsidP="00000000" w:rsidRDefault="00000000" w:rsidRPr="00000000" w14:paraId="0000000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will care and </w:t>
      </w:r>
      <w:r w:rsidDel="00000000" w:rsidR="00000000" w:rsidRPr="00000000">
        <w:rPr>
          <w:sz w:val="20"/>
          <w:szCs w:val="20"/>
          <w:rtl w:val="0"/>
        </w:rPr>
        <w:t xml:space="preserve">respect all</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the equipment provided to me as part of my sport and wear the club colours with pride and high regard.</w:t>
      </w:r>
    </w:p>
    <w:p w:rsidR="00000000" w:rsidDel="00000000" w:rsidP="00000000" w:rsidRDefault="00000000" w:rsidRPr="00000000" w14:paraId="0000000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will abide by all the rules and respect the decisions of the officials. I will make appeals through the formal process if required and respect all final decisions made.</w:t>
      </w:r>
    </w:p>
    <w:p w:rsidR="00000000" w:rsidDel="00000000" w:rsidP="00000000" w:rsidRDefault="00000000" w:rsidRPr="00000000" w14:paraId="0000001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condemn the use of violence (harassment, foul language and discrimination) in any form, whether by myself or team mates towards other players, coaches, umpires (blue/green shirts), scorers, spectators and volunteers. </w:t>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will be a positive role model to all.</w:t>
      </w:r>
    </w:p>
    <w:p w:rsidR="00000000" w:rsidDel="00000000" w:rsidP="00000000" w:rsidRDefault="00000000" w:rsidRPr="00000000" w14:paraId="0000001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will take responsibility for my own actions.</w:t>
      </w:r>
    </w:p>
    <w:p w:rsidR="00000000" w:rsidDel="00000000" w:rsidP="00000000" w:rsidRDefault="00000000" w:rsidRPr="00000000" w14:paraId="0000001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will adhere to all club and team rules and be fair, considerate and honest in all dealings with others.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Drinking alcohol or being under the influence of any substance that impairs judgement while playing or training is unacceptable and will not be tolerated.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Supplying alcohol to minors is unacceptable and will not be tolerated under any circumstances.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will perform any duties and responsibilities where I am a representative of Kelmscott Baseball Club in a mature, fair and professional manner.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Play in a manner that will not bring the sport and/or club into disrepute.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0"/>
          <w:szCs w:val="20"/>
          <w:highlight w:val="white"/>
          <w:u w:val="none"/>
          <w:vertAlign w:val="baseline"/>
          <w:rtl w:val="0"/>
        </w:rPr>
        <w:t xml:space="preserve"> I accept the club reserves the right to pass on any fines incurred as a result of my behaviour or actions (Payment plans or additional volunteer duties are options that can be considered in lieu of financial payment). Any suspensions given by BWA will be upheld </w:t>
      </w:r>
      <w:r w:rsidDel="00000000" w:rsidR="00000000" w:rsidRPr="00000000">
        <w:rPr>
          <w:color w:val="242424"/>
          <w:sz w:val="20"/>
          <w:szCs w:val="20"/>
          <w:highlight w:val="white"/>
          <w:rtl w:val="0"/>
        </w:rPr>
        <w:t xml:space="preserve">and matched by the club, teams will have one warning from the Registrar and President.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color w:val="242424"/>
          <w:sz w:val="20"/>
          <w:szCs w:val="20"/>
          <w:highlight w:val="whit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color w:val="242424"/>
          <w:sz w:val="20"/>
          <w:szCs w:val="20"/>
          <w:highlight w:val="whit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color w:val="242424"/>
          <w:sz w:val="20"/>
          <w:szCs w:val="20"/>
          <w:highlight w:val="whit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color w:val="242424"/>
          <w:sz w:val="20"/>
          <w:szCs w:val="20"/>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242424"/>
          <w:sz w:val="20"/>
          <w:szCs w:val="20"/>
          <w:highlight w:val="whit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42424"/>
          <w:sz w:val="20"/>
          <w:szCs w:val="20"/>
          <w:highlight w:val="white"/>
          <w:u w:val="none"/>
        </w:rPr>
      </w:pPr>
      <w:r w:rsidDel="00000000" w:rsidR="00000000" w:rsidRPr="00000000">
        <w:rPr>
          <w:color w:val="242424"/>
          <w:sz w:val="20"/>
          <w:szCs w:val="20"/>
          <w:highlight w:val="white"/>
          <w:rtl w:val="0"/>
        </w:rPr>
        <w:t xml:space="preserve">I accept and understand that</w:t>
      </w:r>
      <w:r w:rsidDel="00000000" w:rsidR="00000000" w:rsidRPr="00000000">
        <w:rPr>
          <w:color w:val="242424"/>
          <w:sz w:val="14"/>
          <w:szCs w:val="14"/>
          <w:highlight w:val="white"/>
          <w:rtl w:val="0"/>
        </w:rPr>
        <w:t xml:space="preserve"> </w:t>
      </w:r>
      <w:r w:rsidDel="00000000" w:rsidR="00000000" w:rsidRPr="00000000">
        <w:rPr>
          <w:color w:val="242424"/>
          <w:sz w:val="20"/>
          <w:szCs w:val="20"/>
          <w:highlight w:val="white"/>
          <w:rtl w:val="0"/>
        </w:rPr>
        <w:t xml:space="preserve">players who have outstanding fees from previous seasons will be ineligible to take the diamond before such a time as they have completely paid their fees. This will apply to the Home and Away season, as well as Finals. Similarly, players who have not paid their fees in full prior to the 1</w:t>
      </w:r>
      <w:r w:rsidDel="00000000" w:rsidR="00000000" w:rsidRPr="00000000">
        <w:rPr>
          <w:color w:val="242424"/>
          <w:sz w:val="20"/>
          <w:szCs w:val="20"/>
          <w:highlight w:val="white"/>
          <w:vertAlign w:val="superscript"/>
          <w:rtl w:val="0"/>
        </w:rPr>
        <w:t xml:space="preserve">st</w:t>
      </w:r>
      <w:r w:rsidDel="00000000" w:rsidR="00000000" w:rsidRPr="00000000">
        <w:rPr>
          <w:color w:val="242424"/>
          <w:sz w:val="20"/>
          <w:szCs w:val="20"/>
          <w:highlight w:val="white"/>
          <w:rtl w:val="0"/>
        </w:rPr>
        <w:t xml:space="preserve"> of February will also be ineligible to play out the Home and Away season, as well as Finals, until they have paid their fees in full. Players who are on a payment plan will need to make regular and consistent payments to be eligible to play in the Home and Away season as well as Finals. Failure to adhere to the above will forfeit the player’s eligibility to receive any awards.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color w:val="242424"/>
          <w:sz w:val="20"/>
          <w:szCs w:val="20"/>
          <w:highlight w:val="whit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42424"/>
          <w:sz w:val="20"/>
          <w:szCs w:val="20"/>
          <w:highlight w:val="white"/>
          <w:u w:val="no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understand the repercussions if I breach this code of conduct (see Section 19.2 of the Kelmscott Baseball Club Constitution below)</w:t>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69"/>
        </w:tabs>
        <w:spacing w:after="0" w:before="0" w:line="240" w:lineRule="auto"/>
        <w:ind w:left="238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suspend for any period or expel any member or playing members of the Club for any breach or infringement of the Code of Conduct of the Club or for any misconduct or dereliction of duty or for any miss-appropriation of the funds and property of the Club, or for any non-compliance with or disobedience of any order contained in any resolution on the Executive Committee or for conduct that in its opinion unworthy of a member.</w:t>
      </w:r>
    </w:p>
    <w:p w:rsidR="00000000" w:rsidDel="00000000" w:rsidP="00000000" w:rsidRDefault="00000000" w:rsidRPr="00000000" w14:paraId="0000002C">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tabs>
          <w:tab w:val="left" w:leader="none" w:pos="5212"/>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t>
        <w:tab/>
        <w:t xml:space="preserve"> have read and </w:t>
      </w:r>
      <w:r w:rsidDel="00000000" w:rsidR="00000000" w:rsidRPr="00000000">
        <w:rPr>
          <w:rFonts w:ascii="Calibri" w:cs="Calibri" w:eastAsia="Calibri" w:hAnsi="Calibri"/>
          <w:sz w:val="20"/>
          <w:szCs w:val="20"/>
          <w:rtl w:val="0"/>
        </w:rPr>
        <w:t xml:space="preserve">accept</w:t>
      </w:r>
      <w:r w:rsidDel="00000000" w:rsidR="00000000" w:rsidRPr="00000000">
        <w:rPr>
          <w:rFonts w:ascii="Calibri" w:cs="Calibri" w:eastAsia="Calibri" w:hAnsi="Calibri"/>
          <w:sz w:val="20"/>
          <w:szCs w:val="20"/>
          <w:rtl w:val="0"/>
        </w:rPr>
        <w:t xml:space="preserve"> the Kelmscott Baseball Club Member Code of Conduct. </w:t>
      </w:r>
    </w:p>
    <w:p w:rsidR="00000000" w:rsidDel="00000000" w:rsidP="00000000" w:rsidRDefault="00000000" w:rsidRPr="00000000" w14:paraId="00000031">
      <w:pPr>
        <w:tabs>
          <w:tab w:val="left" w:leader="none" w:pos="5212"/>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tabs>
          <w:tab w:val="left" w:leader="none" w:pos="5212"/>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w:t>
        <w:tab/>
        <w:t xml:space="preserve">Date:</w:t>
      </w:r>
    </w:p>
    <w:p w:rsidR="00000000" w:rsidDel="00000000" w:rsidP="00000000" w:rsidRDefault="00000000" w:rsidRPr="00000000" w14:paraId="00000033">
      <w:pPr>
        <w:tabs>
          <w:tab w:val="left" w:leader="none" w:pos="5212"/>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tabs>
          <w:tab w:val="left" w:leader="none" w:pos="5212"/>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under 18, must be signed by parent/guardian.</w:t>
      </w:r>
    </w:p>
    <w:p w:rsidR="00000000" w:rsidDel="00000000" w:rsidP="00000000" w:rsidRDefault="00000000" w:rsidRPr="00000000" w14:paraId="00000035">
      <w:pPr>
        <w:tabs>
          <w:tab w:val="left" w:leader="none" w:pos="5212"/>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tabs>
          <w:tab w:val="left" w:leader="none" w:pos="5212"/>
        </w:tabs>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Signature:        </w:t>
        <w:tab/>
        <w:t xml:space="preserve">Date:</w:t>
      </w:r>
      <w:r w:rsidDel="00000000" w:rsidR="00000000" w:rsidRPr="00000000">
        <w:rPr>
          <w:rtl w:val="0"/>
        </w:rPr>
      </w:r>
    </w:p>
    <w:p w:rsidR="00000000" w:rsidDel="00000000" w:rsidP="00000000" w:rsidRDefault="00000000" w:rsidRPr="00000000" w14:paraId="00000037">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jc w:val="center"/>
        <w:rPr>
          <w:rFonts w:ascii="Calibri" w:cs="Calibri" w:eastAsia="Calibri" w:hAnsi="Calibri"/>
          <w:sz w:val="20"/>
          <w:szCs w:val="20"/>
        </w:rPr>
      </w:pPr>
      <w:r w:rsidDel="00000000" w:rsidR="00000000" w:rsidRPr="00000000">
        <w:rPr>
          <w:rtl w:val="0"/>
        </w:rPr>
      </w:r>
    </w:p>
    <w:sectPr>
      <w:headerReference r:id="rId6"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14300" distT="114300" distL="114300" distR="114300">
          <wp:extent cx="1728788" cy="1306642"/>
          <wp:effectExtent b="0" l="0" r="0" t="0"/>
          <wp:docPr descr="A blue sign with white text and a bulldog face&#10;&#10;Description automatically generated with low confidence" id="2" name="image1.jpg"/>
          <a:graphic>
            <a:graphicData uri="http://schemas.openxmlformats.org/drawingml/2006/picture">
              <pic:pic>
                <pic:nvPicPr>
                  <pic:cNvPr descr="A blue sign with white text and a bulldog face&#10;&#10;Description automatically generated with low confidence" id="0" name="image1.jpg"/>
                  <pic:cNvPicPr preferRelativeResize="0"/>
                </pic:nvPicPr>
                <pic:blipFill>
                  <a:blip r:embed="rId1"/>
                  <a:srcRect b="0" l="0" r="0" t="0"/>
                  <a:stretch>
                    <a:fillRect/>
                  </a:stretch>
                </pic:blipFill>
                <pic:spPr>
                  <a:xfrm>
                    <a:off x="0" y="0"/>
                    <a:ext cx="1728788" cy="130664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4178300</wp:posOffset>
              </wp:positionH>
              <wp:positionV relativeFrom="paragraph">
                <wp:posOffset>-63499</wp:posOffset>
              </wp:positionV>
              <wp:extent cx="2169773" cy="818728"/>
              <wp:effectExtent b="0" l="0" r="0" t="0"/>
              <wp:wrapNone/>
              <wp:docPr id="1" name=""/>
              <a:graphic>
                <a:graphicData uri="http://schemas.microsoft.com/office/word/2010/wordprocessingShape">
                  <wps:wsp>
                    <wps:cNvSpPr/>
                    <wps:cNvPr id="2" name="Shape 2"/>
                    <wps:spPr>
                      <a:xfrm>
                        <a:off x="4265876" y="3375399"/>
                        <a:ext cx="2160248" cy="809203"/>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KELMSCOTT BASEBALL CLUB</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John Dunn Oval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Kelmscott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kelmscottbaseball@hotmail.com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4178300</wp:posOffset>
              </wp:positionH>
              <wp:positionV relativeFrom="paragraph">
                <wp:posOffset>-63499</wp:posOffset>
              </wp:positionV>
              <wp:extent cx="2169773" cy="818728"/>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169773" cy="81872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o"/>
      <w:lvlJc w:val="left"/>
      <w:pPr>
        <w:ind w:left="2389" w:hanging="360"/>
      </w:pPr>
      <w:rPr>
        <w:rFonts w:ascii="Courier New" w:cs="Courier New" w:eastAsia="Courier New" w:hAnsi="Courier New"/>
      </w:rPr>
    </w:lvl>
    <w:lvl w:ilvl="1">
      <w:start w:val="1"/>
      <w:numFmt w:val="bullet"/>
      <w:lvlText w:val="o"/>
      <w:lvlJc w:val="left"/>
      <w:pPr>
        <w:ind w:left="3109" w:hanging="360"/>
      </w:pPr>
      <w:rPr>
        <w:rFonts w:ascii="Courier New" w:cs="Courier New" w:eastAsia="Courier New" w:hAnsi="Courier New"/>
      </w:rPr>
    </w:lvl>
    <w:lvl w:ilvl="2">
      <w:start w:val="1"/>
      <w:numFmt w:val="bullet"/>
      <w:lvlText w:val="▪"/>
      <w:lvlJc w:val="left"/>
      <w:pPr>
        <w:ind w:left="3829" w:hanging="360"/>
      </w:pPr>
      <w:rPr>
        <w:rFonts w:ascii="Noto Sans Symbols" w:cs="Noto Sans Symbols" w:eastAsia="Noto Sans Symbols" w:hAnsi="Noto Sans Symbols"/>
      </w:rPr>
    </w:lvl>
    <w:lvl w:ilvl="3">
      <w:start w:val="1"/>
      <w:numFmt w:val="bullet"/>
      <w:lvlText w:val="●"/>
      <w:lvlJc w:val="left"/>
      <w:pPr>
        <w:ind w:left="4549" w:hanging="360"/>
      </w:pPr>
      <w:rPr>
        <w:rFonts w:ascii="Noto Sans Symbols" w:cs="Noto Sans Symbols" w:eastAsia="Noto Sans Symbols" w:hAnsi="Noto Sans Symbols"/>
      </w:rPr>
    </w:lvl>
    <w:lvl w:ilvl="4">
      <w:start w:val="1"/>
      <w:numFmt w:val="bullet"/>
      <w:lvlText w:val="o"/>
      <w:lvlJc w:val="left"/>
      <w:pPr>
        <w:ind w:left="5269" w:hanging="360"/>
      </w:pPr>
      <w:rPr>
        <w:rFonts w:ascii="Courier New" w:cs="Courier New" w:eastAsia="Courier New" w:hAnsi="Courier New"/>
      </w:rPr>
    </w:lvl>
    <w:lvl w:ilvl="5">
      <w:start w:val="1"/>
      <w:numFmt w:val="bullet"/>
      <w:lvlText w:val="▪"/>
      <w:lvlJc w:val="left"/>
      <w:pPr>
        <w:ind w:left="5989" w:hanging="360"/>
      </w:pPr>
      <w:rPr>
        <w:rFonts w:ascii="Noto Sans Symbols" w:cs="Noto Sans Symbols" w:eastAsia="Noto Sans Symbols" w:hAnsi="Noto Sans Symbols"/>
      </w:rPr>
    </w:lvl>
    <w:lvl w:ilvl="6">
      <w:start w:val="1"/>
      <w:numFmt w:val="bullet"/>
      <w:lvlText w:val="●"/>
      <w:lvlJc w:val="left"/>
      <w:pPr>
        <w:ind w:left="6709" w:hanging="360"/>
      </w:pPr>
      <w:rPr>
        <w:rFonts w:ascii="Noto Sans Symbols" w:cs="Noto Sans Symbols" w:eastAsia="Noto Sans Symbols" w:hAnsi="Noto Sans Symbols"/>
      </w:rPr>
    </w:lvl>
    <w:lvl w:ilvl="7">
      <w:start w:val="1"/>
      <w:numFmt w:val="bullet"/>
      <w:lvlText w:val="o"/>
      <w:lvlJc w:val="left"/>
      <w:pPr>
        <w:ind w:left="7429" w:hanging="360"/>
      </w:pPr>
      <w:rPr>
        <w:rFonts w:ascii="Courier New" w:cs="Courier New" w:eastAsia="Courier New" w:hAnsi="Courier New"/>
      </w:rPr>
    </w:lvl>
    <w:lvl w:ilvl="8">
      <w:start w:val="1"/>
      <w:numFmt w:val="bullet"/>
      <w:lvlText w:val="▪"/>
      <w:lvlJc w:val="left"/>
      <w:pPr>
        <w:ind w:left="8149"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